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основные положения общевоинских уставов ВС РФ</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организацию внутреннего порядка в подразделении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основные положения Курса стрельб из стрелкового оружия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устройство стрелкового оружия, боеприпасов и ручных гранат</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предназначение, задачи и организационно-штатную структуру общевойсковых подразделений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основные факторы, определяющие характер, организацию и способы ведения современного общевойскового боя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общие сведения о ядерном, химическом и биологическом оружии, средствах его применения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тактические свойства местности, их влияние на действия подразделений в боевой обстановке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основные положения Военной доктрины РФ</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правовое положение и порядок прохождения военной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правильно применять и выполнять положения общевоинских уставов ВС РФ</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осуществлять разборку и сборку автомата (АК-74) и пистолета (ПМ), подготовку к боевому применению ручных гранат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оборудовать позицию для стрельбы из стрелкового оружия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выполнять мероприятия радиационной, химической и биологической защиты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читать топографические карты различной номенклатуры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применять положения нормативно-правовых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владеть строевыми приемами на месте и в движении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навыками управления строями взвода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навыками стрельбы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подготовки к ведению общевойскового боя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применения индивидуальных средств РХБ защиты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ориентирования на местности по карте и без карты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работы с нормативно-правовыми документами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61.2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«Безопасность жизнедеятельности» относится к обязательной части, является дисциплиной Блока Б1. «Дисциплины (модули)». Модуль здоровья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 УК-7,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Вредные привычки (употребление алкоголя, курение, употребление наркоти-</w:t>
            </w:r>
          </w:p>
          <w:p>
            <w:pPr>
              <w:jc w:val="center"/>
              <w:spacing w:after="0" w:line="240" w:lineRule="auto"/>
              <w:rPr>
                <w:sz w:val="24"/>
                <w:szCs w:val="24"/>
              </w:rPr>
            </w:pPr>
            <w:r>
              <w:rPr>
                <w:rFonts w:ascii="Times New Roman" w:hAnsi="Times New Roman" w:cs="Times New Roman"/>
                <w:b/>
                <w:color w:val="#000000"/>
                <w:sz w:val="24"/>
                <w:szCs w:val="24"/>
              </w:rPr>
              <w:t> ков) и их профилактика. Алкоголь и его влияние на здоровье человека, социальные</w:t>
            </w:r>
          </w:p>
          <w:p>
            <w:pPr>
              <w:jc w:val="center"/>
              <w:spacing w:after="0" w:line="240" w:lineRule="auto"/>
              <w:rPr>
                <w:sz w:val="24"/>
                <w:szCs w:val="24"/>
              </w:rPr>
            </w:pPr>
            <w:r>
              <w:rPr>
                <w:rFonts w:ascii="Times New Roman" w:hAnsi="Times New Roman" w:cs="Times New Roman"/>
                <w:b/>
                <w:color w:val="#000000"/>
                <w:sz w:val="24"/>
                <w:szCs w:val="24"/>
              </w:rPr>
              <w:t> последствия употребления алкоголя, снижение умственной и физической работоспо-</w:t>
            </w:r>
          </w:p>
          <w:p>
            <w:pPr>
              <w:jc w:val="center"/>
              <w:spacing w:after="0" w:line="240" w:lineRule="auto"/>
              <w:rPr>
                <w:sz w:val="24"/>
                <w:szCs w:val="24"/>
              </w:rPr>
            </w:pPr>
            <w:r>
              <w:rPr>
                <w:rFonts w:ascii="Times New Roman" w:hAnsi="Times New Roman" w:cs="Times New Roman"/>
                <w:b/>
                <w:color w:val="#000000"/>
                <w:sz w:val="24"/>
                <w:szCs w:val="24"/>
              </w:rPr>
              <w:t> собности.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чрезвычайных ситуаций. Классификация ЧС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инфекционные болезни, их классификация и профилактика. Пути</w:t>
            </w:r>
          </w:p>
          <w:p>
            <w:pPr>
              <w:jc w:val="center"/>
              <w:spacing w:after="0" w:line="240" w:lineRule="auto"/>
              <w:rPr>
                <w:sz w:val="24"/>
                <w:szCs w:val="24"/>
              </w:rPr>
            </w:pPr>
            <w:r>
              <w:rPr>
                <w:rFonts w:ascii="Times New Roman" w:hAnsi="Times New Roman" w:cs="Times New Roman"/>
                <w:b/>
                <w:color w:val="#000000"/>
                <w:sz w:val="24"/>
                <w:szCs w:val="24"/>
              </w:rPr>
              <w:t> передачи возбудителей инфекционных болезней. Индивидуальная и общественная</w:t>
            </w:r>
          </w:p>
          <w:p>
            <w:pPr>
              <w:jc w:val="center"/>
              <w:spacing w:after="0" w:line="240" w:lineRule="auto"/>
              <w:rPr>
                <w:sz w:val="24"/>
                <w:szCs w:val="24"/>
              </w:rPr>
            </w:pPr>
            <w:r>
              <w:rPr>
                <w:rFonts w:ascii="Times New Roman" w:hAnsi="Times New Roman" w:cs="Times New Roman"/>
                <w:b/>
                <w:color w:val="#000000"/>
                <w:sz w:val="24"/>
                <w:szCs w:val="24"/>
              </w:rPr>
              <w:t> профилактика инфекционных заболеваний.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медицинского обеспечения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Военно-политическая подготовка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подготовка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приемы и правила стрельбы из стрелкового оружия</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Топографические карты и их чтение, подготовка к работе. Определение координат объектов 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Медицинское обеспечение войск (сил), первая медицинская помощь при ранениях, травмах и особых случаях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Вооруженных Сил Российской Федерации, их основные требования и содержание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Строевая подготовка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4"/>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62.0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2024-2025_ФГОС3++2024_Бак-ОФО-ПО(БО)(24)_plx_Безопасность жизнедеятельности</dc:title>
  <dc:creator>FastReport.NET</dc:creator>
</cp:coreProperties>
</file>